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253"/>
      </w:tblGrid>
      <w:tr w:rsidR="00E66325" w:rsidRPr="00E66325" w:rsidTr="00BD7B99">
        <w:trPr>
          <w:trHeight w:val="1414"/>
        </w:trPr>
        <w:tc>
          <w:tcPr>
            <w:tcW w:w="4537" w:type="dxa"/>
            <w:shd w:val="clear" w:color="auto" w:fill="auto"/>
          </w:tcPr>
          <w:p w:rsidR="00E66325" w:rsidRPr="00E66325" w:rsidRDefault="00E66325" w:rsidP="00E66325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</w:pPr>
            <w:r w:rsidRPr="00E66325">
              <w:rPr>
                <w:rFonts w:ascii="Times New Roman" w:hAnsi="Times New Roman" w:cs="Times New Roman"/>
                <w:color w:val="333333"/>
                <w:sz w:val="24"/>
                <w:szCs w:val="24"/>
                <w:lang w:val="tt-RU"/>
              </w:rPr>
              <w:t>Башкортостан  Республикаһы</w:t>
            </w: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t-RU"/>
              </w:rPr>
            </w:pPr>
            <w:r w:rsidRPr="00E663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t-RU"/>
              </w:rPr>
              <w:t>Дүртөйлө районы</w:t>
            </w: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t-RU"/>
              </w:rPr>
            </w:pPr>
            <w:r w:rsidRPr="00E663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t-RU"/>
              </w:rPr>
              <w:t>муниципал</w:t>
            </w:r>
            <w:r w:rsidRPr="00E663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ь </w:t>
            </w:r>
            <w:r w:rsidRPr="00E663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t-RU"/>
              </w:rPr>
              <w:t>районының</w:t>
            </w: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t-RU"/>
              </w:rPr>
            </w:pPr>
            <w:r w:rsidRPr="00E663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t-RU"/>
              </w:rPr>
              <w:t>Мәскәү  ауыл  советы</w:t>
            </w: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t-RU"/>
              </w:rPr>
            </w:pPr>
            <w:r w:rsidRPr="00E663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t-RU"/>
              </w:rPr>
              <w:t>ауыл биләмәһе</w:t>
            </w: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t-RU"/>
              </w:rPr>
            </w:pPr>
            <w:r w:rsidRPr="00E663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tt-RU"/>
              </w:rPr>
              <w:t>хакимиәте башлыгы</w:t>
            </w: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lang w:val="tt-RU"/>
              </w:rPr>
            </w:pP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lang w:val="tt-RU"/>
              </w:rPr>
            </w:pPr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Тел. (34787) 63-1-48, факс (34787) 63-149</w:t>
            </w: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  <w:lang w:val="tt-RU"/>
              </w:rPr>
              <w:t>Е</w:t>
            </w:r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  <w:t>mail</w:t>
            </w:r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: </w:t>
            </w:r>
            <w:proofErr w:type="spellStart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  <w:t>mosk</w:t>
            </w:r>
            <w:proofErr w:type="spellEnd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  <w:proofErr w:type="spellStart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  <w:t>selsovet</w:t>
            </w:r>
            <w:proofErr w:type="spellEnd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@</w:t>
            </w:r>
            <w:proofErr w:type="spellStart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  <w:t>yandex</w:t>
            </w:r>
            <w:proofErr w:type="spellEnd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  <w:proofErr w:type="spellStart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  <w:t>ru</w:t>
            </w:r>
            <w:proofErr w:type="spellEnd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559" w:type="dxa"/>
            <w:shd w:val="clear" w:color="auto" w:fill="auto"/>
          </w:tcPr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E66325">
              <w:rPr>
                <w:rFonts w:ascii="Times New Roman" w:hAnsi="Times New Roman" w:cs="Times New Roman"/>
                <w:b/>
                <w:noProof/>
                <w:color w:val="333333"/>
              </w:rPr>
              <w:drawing>
                <wp:inline distT="0" distB="0" distL="0" distR="0" wp14:anchorId="4C71DEAA" wp14:editId="4778086F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66325" w:rsidRPr="00E66325" w:rsidRDefault="00E66325" w:rsidP="00E6632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63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Глава </w:t>
            </w:r>
          </w:p>
          <w:p w:rsidR="00E66325" w:rsidRPr="00E66325" w:rsidRDefault="00E66325" w:rsidP="00E66325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663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</w:t>
            </w: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6632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Московский сельсовет</w:t>
            </w: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6632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муниципального района</w:t>
            </w: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Дюртюлинский район</w:t>
            </w: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632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E66325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Калинина</w:t>
            </w:r>
            <w:r w:rsidRPr="00E66325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lang w:val="tt-RU"/>
              </w:rPr>
              <w:t xml:space="preserve"> ул.</w:t>
            </w:r>
            <w:r w:rsidRPr="00E66325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, д.47/1, с. Москово, Дюртюлинский район </w:t>
            </w: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E66325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Республика Башкортостан, 452311</w:t>
            </w:r>
          </w:p>
          <w:p w:rsidR="00E66325" w:rsidRPr="00E66325" w:rsidRDefault="00E66325" w:rsidP="00E66325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E66325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Тел. (34787) 63-1-48, </w:t>
            </w:r>
            <w:proofErr w:type="gramStart"/>
            <w:r w:rsidRPr="00E66325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факс</w:t>
            </w:r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8</w:t>
            </w:r>
            <w:proofErr w:type="gramEnd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-347-87-63-149</w:t>
            </w:r>
          </w:p>
          <w:p w:rsidR="00E66325" w:rsidRPr="00E66325" w:rsidRDefault="00E66325" w:rsidP="00E6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  <w:lang w:val="tt-RU"/>
              </w:rPr>
              <w:t>Е</w:t>
            </w:r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-</w:t>
            </w:r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  <w:t>mail</w:t>
            </w:r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: </w:t>
            </w:r>
            <w:proofErr w:type="spellStart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  <w:t>mosk</w:t>
            </w:r>
            <w:proofErr w:type="spellEnd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  <w:proofErr w:type="spellStart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  <w:t>selsovet</w:t>
            </w:r>
            <w:proofErr w:type="spellEnd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@</w:t>
            </w:r>
            <w:proofErr w:type="spellStart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  <w:t>yandex</w:t>
            </w:r>
            <w:proofErr w:type="spellEnd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</w:t>
            </w:r>
            <w:proofErr w:type="spellStart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  <w:lang w:val="en-US"/>
              </w:rPr>
              <w:t>ru</w:t>
            </w:r>
            <w:proofErr w:type="spellEnd"/>
            <w:r w:rsidRPr="00E66325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</w:p>
          <w:p w:rsidR="00E66325" w:rsidRPr="00E66325" w:rsidRDefault="00E66325" w:rsidP="00E66325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</w:tbl>
    <w:p w:rsidR="00E66325" w:rsidRPr="00E66325" w:rsidRDefault="00E66325" w:rsidP="00E66325">
      <w:pPr>
        <w:spacing w:after="0" w:line="240" w:lineRule="auto"/>
        <w:ind w:firstLine="708"/>
        <w:rPr>
          <w:rFonts w:ascii="Times New Roman" w:hAnsi="Times New Roman" w:cs="Times New Roman"/>
          <w:b/>
          <w:color w:val="333333"/>
        </w:rPr>
      </w:pPr>
      <w:r w:rsidRPr="00E66325">
        <w:rPr>
          <w:rFonts w:ascii="Times New Roman" w:hAnsi="Times New Roman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85AA5" wp14:editId="06EA615C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582410" cy="14605"/>
                <wp:effectExtent l="0" t="19050" r="46990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1A29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75pt" to="518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" strokeweight="4.5pt">
                <v:stroke linestyle="thickThin"/>
                <w10:wrap anchorx="margin"/>
              </v:line>
            </w:pict>
          </mc:Fallback>
        </mc:AlternateContent>
      </w:r>
    </w:p>
    <w:p w:rsidR="00E66325" w:rsidRPr="00E66325" w:rsidRDefault="00E66325" w:rsidP="00E66325">
      <w:pPr>
        <w:spacing w:after="0" w:line="240" w:lineRule="auto"/>
        <w:rPr>
          <w:rFonts w:ascii="Times New Roman" w:hAnsi="Times New Roman" w:cs="Times New Roman"/>
          <w:b/>
          <w:color w:val="333333"/>
          <w:sz w:val="18"/>
          <w:szCs w:val="18"/>
        </w:rPr>
      </w:pPr>
    </w:p>
    <w:p w:rsidR="00E66325" w:rsidRPr="00E66325" w:rsidRDefault="00E66325" w:rsidP="00E66325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6632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КАРАР                                     </w:t>
      </w:r>
      <w:r w:rsidRPr="00E66325">
        <w:rPr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E66325"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   </w:t>
      </w:r>
      <w:r w:rsidRPr="00E66325">
        <w:rPr>
          <w:rFonts w:ascii="Times New Roman" w:hAnsi="Times New Roman" w:cs="Times New Roman"/>
          <w:b/>
          <w:color w:val="333333"/>
          <w:sz w:val="28"/>
          <w:szCs w:val="28"/>
          <w:lang w:val="tt-RU"/>
        </w:rPr>
        <w:t xml:space="preserve">                         </w:t>
      </w:r>
      <w:r w:rsidRPr="00E66325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E66325" w:rsidRPr="00E66325" w:rsidRDefault="00E66325" w:rsidP="00E66325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E66325" w:rsidRDefault="00E66325" w:rsidP="00E66325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6632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31</w:t>
      </w:r>
      <w:r w:rsidRPr="00E66325">
        <w:rPr>
          <w:rFonts w:ascii="Times New Roman" w:hAnsi="Times New Roman" w:cs="Times New Roman"/>
          <w:b/>
          <w:color w:val="333333"/>
          <w:sz w:val="28"/>
          <w:szCs w:val="28"/>
        </w:rPr>
        <w:t>» января 2020й.</w:t>
      </w:r>
      <w:r w:rsidRPr="00E66325">
        <w:rPr>
          <w:rFonts w:ascii="Times New Roman" w:hAnsi="Times New Roman" w:cs="Times New Roman"/>
          <w:b/>
          <w:color w:val="333333"/>
          <w:sz w:val="28"/>
          <w:szCs w:val="28"/>
        </w:rPr>
        <w:tab/>
        <w:t xml:space="preserve">                        №1/</w:t>
      </w:r>
      <w:r w:rsidR="005F1DD4">
        <w:rPr>
          <w:rFonts w:ascii="Times New Roman" w:hAnsi="Times New Roman" w:cs="Times New Roman"/>
          <w:b/>
          <w:color w:val="333333"/>
          <w:sz w:val="28"/>
          <w:szCs w:val="28"/>
        </w:rPr>
        <w:t>8</w:t>
      </w:r>
      <w:r w:rsidRPr="00E6632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</w:t>
      </w:r>
      <w:proofErr w:type="gramStart"/>
      <w:r w:rsidRPr="00E6632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>31</w:t>
      </w:r>
      <w:r w:rsidRPr="00E66325">
        <w:rPr>
          <w:rFonts w:ascii="Times New Roman" w:hAnsi="Times New Roman" w:cs="Times New Roman"/>
          <w:b/>
          <w:color w:val="333333"/>
          <w:sz w:val="28"/>
          <w:szCs w:val="28"/>
        </w:rPr>
        <w:t>» января 2020г.</w:t>
      </w:r>
    </w:p>
    <w:p w:rsidR="00E66325" w:rsidRPr="00E66325" w:rsidRDefault="00E66325" w:rsidP="00E66325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5794E" w:rsidRPr="00391F97" w:rsidRDefault="00AE2BFD" w:rsidP="00E66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32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391F97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273111">
        <w:rPr>
          <w:rFonts w:ascii="Times New Roman" w:hAnsi="Times New Roman" w:cs="Times New Roman"/>
          <w:b/>
          <w:bCs/>
          <w:sz w:val="28"/>
          <w:szCs w:val="28"/>
        </w:rPr>
        <w:t>Москов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:rsidR="00B5216E" w:rsidRPr="00E66325" w:rsidRDefault="00B5216E" w:rsidP="00B35C46">
      <w:pPr>
        <w:pStyle w:val="af2"/>
        <w:jc w:val="center"/>
        <w:rPr>
          <w:rFonts w:ascii="Times New Roman" w:hAnsi="Times New Roman"/>
          <w:b/>
          <w:sz w:val="18"/>
          <w:szCs w:val="18"/>
        </w:rPr>
      </w:pPr>
    </w:p>
    <w:p w:rsidR="00B5216E" w:rsidRPr="00742130" w:rsidRDefault="00B647CB" w:rsidP="007421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F21FF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742130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</w:p>
    <w:p w:rsidR="00B647CB" w:rsidRPr="00391F97" w:rsidRDefault="00742130" w:rsidP="00742130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="00B647CB" w:rsidRPr="00391F97">
        <w:rPr>
          <w:szCs w:val="28"/>
        </w:rPr>
        <w:t>:</w:t>
      </w:r>
    </w:p>
    <w:p w:rsidR="00AE2BFD" w:rsidRPr="00742130" w:rsidRDefault="00920CBD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461E0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4213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73111">
        <w:rPr>
          <w:rFonts w:ascii="Times New Roman" w:hAnsi="Times New Roman" w:cs="Times New Roman"/>
          <w:sz w:val="28"/>
          <w:szCs w:val="28"/>
        </w:rPr>
        <w:t>Москов</w:t>
      </w:r>
      <w:r w:rsidR="00742130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</w:t>
      </w:r>
      <w:r w:rsidR="00742130" w:rsidRPr="00742130">
        <w:rPr>
          <w:rFonts w:ascii="Times New Roman" w:hAnsi="Times New Roman" w:cs="Times New Roman"/>
          <w:sz w:val="28"/>
          <w:szCs w:val="28"/>
        </w:rPr>
        <w:t>Дюртюлинский район Республики Башкортостан.</w:t>
      </w:r>
    </w:p>
    <w:p w:rsidR="00742130" w:rsidRPr="00FE7014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 xml:space="preserve">2. 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главы сельского поселения </w:t>
      </w:r>
      <w:r w:rsidR="00273111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742130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Дюртюлинский рай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461E00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  <w:r w:rsidR="00461E00" w:rsidRPr="00FE7014">
        <w:rPr>
          <w:rFonts w:ascii="Times New Roman" w:hAnsi="Times New Roman" w:cs="Times New Roman"/>
          <w:bCs/>
          <w:sz w:val="28"/>
          <w:szCs w:val="28"/>
        </w:rPr>
        <w:t>от 29.12</w:t>
      </w:r>
      <w:r w:rsidRPr="00FE7014">
        <w:rPr>
          <w:rFonts w:ascii="Times New Roman" w:hAnsi="Times New Roman" w:cs="Times New Roman"/>
          <w:bCs/>
          <w:sz w:val="28"/>
          <w:szCs w:val="28"/>
        </w:rPr>
        <w:t>.2018. №12/</w:t>
      </w:r>
      <w:r w:rsidR="00FE7014" w:rsidRPr="00FE7014">
        <w:rPr>
          <w:rFonts w:ascii="Times New Roman" w:hAnsi="Times New Roman" w:cs="Times New Roman"/>
          <w:bCs/>
          <w:sz w:val="28"/>
          <w:szCs w:val="28"/>
        </w:rPr>
        <w:t>20</w:t>
      </w:r>
      <w:r w:rsidRPr="00FE70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E70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E7014">
        <w:rPr>
          <w:rFonts w:ascii="Times New Roman" w:hAnsi="Times New Roman" w:cs="Times New Roman"/>
          <w:bCs/>
          <w:sz w:val="28"/>
          <w:szCs w:val="28"/>
        </w:rPr>
        <w:t>«</w:t>
      </w:r>
      <w:r w:rsidRPr="00FE7014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FE7014">
        <w:rPr>
          <w:rFonts w:ascii="Times New Roman" w:hAnsi="Times New Roman" w:cs="Times New Roman"/>
          <w:bCs/>
          <w:sz w:val="28"/>
          <w:szCs w:val="28"/>
        </w:rPr>
        <w:t xml:space="preserve">» в сельском поселении </w:t>
      </w:r>
      <w:r w:rsidR="00273111" w:rsidRPr="00FE7014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FE7014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</w:t>
      </w:r>
      <w:r w:rsidRPr="00FE7014">
        <w:rPr>
          <w:rFonts w:ascii="Times New Roman" w:hAnsi="Times New Roman" w:cs="Times New Roman"/>
          <w:sz w:val="28"/>
          <w:szCs w:val="28"/>
        </w:rPr>
        <w:t xml:space="preserve"> </w:t>
      </w:r>
      <w:r w:rsidRPr="00FE7014">
        <w:rPr>
          <w:rFonts w:ascii="Times New Roman" w:hAnsi="Times New Roman" w:cs="Times New Roman"/>
          <w:bCs/>
          <w:sz w:val="28"/>
          <w:szCs w:val="28"/>
        </w:rPr>
        <w:t>Дюртюлинский район Республики Башкортостан».</w:t>
      </w:r>
    </w:p>
    <w:p w:rsidR="00742130" w:rsidRPr="00742130" w:rsidRDefault="00742130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обнародования.</w:t>
      </w:r>
    </w:p>
    <w:p w:rsidR="00742130" w:rsidRPr="00742130" w:rsidRDefault="00742130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 w:rsidR="00273111">
        <w:rPr>
          <w:rFonts w:ascii="Times New Roman" w:hAnsi="Times New Roman" w:cs="Times New Roman"/>
          <w:sz w:val="28"/>
          <w:szCs w:val="28"/>
        </w:rPr>
        <w:t>Москов</w:t>
      </w:r>
      <w:r w:rsidRPr="00742130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 по адресу: Республика Башкортостан, Дюртюлинский район, с.</w:t>
      </w:r>
      <w:r w:rsidR="00273111">
        <w:rPr>
          <w:rFonts w:ascii="Times New Roman" w:hAnsi="Times New Roman" w:cs="Times New Roman"/>
          <w:sz w:val="28"/>
          <w:szCs w:val="28"/>
        </w:rPr>
        <w:t>Москов</w:t>
      </w:r>
      <w:r w:rsidRPr="00742130">
        <w:rPr>
          <w:rFonts w:ascii="Times New Roman" w:hAnsi="Times New Roman" w:cs="Times New Roman"/>
          <w:sz w:val="28"/>
          <w:szCs w:val="28"/>
        </w:rPr>
        <w:t xml:space="preserve">о, </w:t>
      </w:r>
      <w:r w:rsidR="00273111">
        <w:rPr>
          <w:rFonts w:ascii="Times New Roman" w:hAnsi="Times New Roman" w:cs="Times New Roman"/>
          <w:sz w:val="28"/>
          <w:szCs w:val="28"/>
        </w:rPr>
        <w:t xml:space="preserve">ул.Калинина, д.47/1 </w:t>
      </w:r>
      <w:r w:rsidRPr="00742130">
        <w:rPr>
          <w:rFonts w:ascii="Times New Roman" w:hAnsi="Times New Roman" w:cs="Times New Roman"/>
          <w:sz w:val="28"/>
          <w:szCs w:val="28"/>
        </w:rPr>
        <w:t>и на официальном сайте в сети "Интернет".</w:t>
      </w:r>
    </w:p>
    <w:p w:rsidR="00742130" w:rsidRPr="00742130" w:rsidRDefault="00742130" w:rsidP="007421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proofErr w:type="gramStart"/>
      <w:r w:rsidRPr="00742130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Pr="0074213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742130" w:rsidRPr="00E66325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447C" w:rsidRPr="00391F97" w:rsidRDefault="00273111" w:rsidP="00273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Д.З.Хуснутдинов </w:t>
      </w:r>
    </w:p>
    <w:p w:rsidR="00AE2BFD" w:rsidRPr="00742130" w:rsidRDefault="0074213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C2196" w:rsidRPr="00742130" w:rsidRDefault="0020355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п</w:t>
      </w:r>
      <w:r w:rsidR="00AE2BFD" w:rsidRPr="0074213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742130">
        <w:rPr>
          <w:rFonts w:ascii="Times New Roman" w:hAnsi="Times New Roman" w:cs="Times New Roman"/>
          <w:sz w:val="24"/>
          <w:szCs w:val="24"/>
        </w:rPr>
        <w:t xml:space="preserve"> </w:t>
      </w:r>
      <w:r w:rsidR="00742130" w:rsidRPr="00742130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73111">
        <w:rPr>
          <w:rFonts w:ascii="Times New Roman" w:hAnsi="Times New Roman" w:cs="Times New Roman"/>
          <w:sz w:val="24"/>
          <w:szCs w:val="24"/>
        </w:rPr>
        <w:t>Москов</w:t>
      </w:r>
      <w:r w:rsidRPr="00742130">
        <w:rPr>
          <w:rFonts w:ascii="Times New Roman" w:hAnsi="Times New Roman" w:cs="Times New Roman"/>
          <w:sz w:val="24"/>
          <w:szCs w:val="24"/>
        </w:rPr>
        <w:t>ский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Дюртюлинский район Республики Башкортостан</w:t>
      </w:r>
    </w:p>
    <w:p w:rsidR="00AE2BFD" w:rsidRPr="00742130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от </w:t>
      </w:r>
      <w:r w:rsidR="00E66325">
        <w:rPr>
          <w:rFonts w:ascii="Times New Roman" w:hAnsi="Times New Roman" w:cs="Times New Roman"/>
          <w:sz w:val="24"/>
          <w:szCs w:val="24"/>
        </w:rPr>
        <w:t>31.01.</w:t>
      </w:r>
      <w:r w:rsidRPr="00742130">
        <w:rPr>
          <w:rFonts w:ascii="Times New Roman" w:hAnsi="Times New Roman" w:cs="Times New Roman"/>
          <w:sz w:val="24"/>
          <w:szCs w:val="24"/>
        </w:rPr>
        <w:t>20</w:t>
      </w:r>
      <w:r w:rsidR="00273111">
        <w:rPr>
          <w:rFonts w:ascii="Times New Roman" w:hAnsi="Times New Roman" w:cs="Times New Roman"/>
          <w:sz w:val="24"/>
          <w:szCs w:val="24"/>
        </w:rPr>
        <w:t>20</w:t>
      </w:r>
      <w:r w:rsidR="00AE2BFD" w:rsidRPr="0074213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66325">
        <w:rPr>
          <w:rFonts w:ascii="Times New Roman" w:hAnsi="Times New Roman" w:cs="Times New Roman"/>
          <w:sz w:val="24"/>
          <w:szCs w:val="24"/>
        </w:rPr>
        <w:t>1/</w:t>
      </w:r>
      <w:r w:rsidR="00BD7B99">
        <w:rPr>
          <w:rFonts w:ascii="Times New Roman" w:hAnsi="Times New Roman" w:cs="Times New Roman"/>
          <w:sz w:val="24"/>
          <w:szCs w:val="24"/>
        </w:rPr>
        <w:t>8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2BFD" w:rsidRPr="00391F97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273111">
        <w:rPr>
          <w:rFonts w:ascii="Times New Roman" w:hAnsi="Times New Roman" w:cs="Times New Roman"/>
          <w:b/>
          <w:bCs/>
          <w:sz w:val="28"/>
          <w:szCs w:val="28"/>
        </w:rPr>
        <w:t>Москов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ский </w:t>
      </w:r>
      <w:proofErr w:type="gramStart"/>
      <w:r w:rsidR="00742130">
        <w:rPr>
          <w:rFonts w:ascii="Times New Roman" w:hAnsi="Times New Roman" w:cs="Times New Roman"/>
          <w:b/>
          <w:bCs/>
          <w:sz w:val="28"/>
          <w:szCs w:val="28"/>
        </w:rPr>
        <w:t>сельсовет  муниципального</w:t>
      </w:r>
      <w:proofErr w:type="gramEnd"/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района Дюртюлинский район Республики Башкортостан</w:t>
      </w: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421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73111">
        <w:rPr>
          <w:rFonts w:ascii="Times New Roman" w:eastAsia="Calibri" w:hAnsi="Times New Roman" w:cs="Times New Roman"/>
          <w:sz w:val="28"/>
          <w:szCs w:val="28"/>
        </w:rPr>
        <w:t>Москов</w:t>
      </w:r>
      <w:r w:rsidR="00742130">
        <w:rPr>
          <w:rFonts w:ascii="Times New Roman" w:eastAsia="Calibri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</w:t>
      </w:r>
      <w:r w:rsidR="00BE0D5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461E00" w:rsidRDefault="00075CA8" w:rsidP="00461E0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00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461E00">
        <w:rPr>
          <w:rFonts w:ascii="Times New Roman" w:hAnsi="Times New Roman" w:cs="Times New Roman"/>
          <w:sz w:val="28"/>
          <w:szCs w:val="28"/>
        </w:rPr>
        <w:t>ом</w:t>
      </w:r>
      <w:r w:rsidRPr="00461E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461E00">
        <w:rPr>
          <w:rFonts w:ascii="Times New Roman" w:hAnsi="Times New Roman" w:cs="Times New Roman"/>
          <w:sz w:val="28"/>
          <w:szCs w:val="28"/>
        </w:rPr>
        <w:t>е</w:t>
      </w:r>
      <w:r w:rsidRPr="00461E00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461E00">
        <w:rPr>
          <w:rFonts w:ascii="Times New Roman" w:hAnsi="Times New Roman" w:cs="Times New Roman"/>
          <w:sz w:val="28"/>
          <w:szCs w:val="28"/>
        </w:rPr>
        <w:t>Администрации</w:t>
      </w:r>
      <w:r w:rsidR="00461E00" w:rsidRPr="00461E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1E0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273111" w:rsidRPr="006A1EA4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http://moskovo.ru/</w:t>
        </w:r>
      </w:hyperlink>
      <w:r w:rsidRPr="00461E00">
        <w:rPr>
          <w:rFonts w:ascii="Times New Roman" w:hAnsi="Times New Roman" w:cs="Times New Roman"/>
          <w:b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рассмотрения  заявления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9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предоставлении  муниципальной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22166" w:rsidRDefault="00322166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B99" w:rsidRPr="00391F97" w:rsidRDefault="00BD7B99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форма, место размещения и способы получения справочной информации</w:t>
      </w:r>
      <w:r w:rsidR="00DF1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структурного подразделения, предоставляющего муниципальную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услугу,  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</w:t>
      </w:r>
      <w:proofErr w:type="gramStart"/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proofErr w:type="gramEnd"/>
      <w:r w:rsidR="00461E00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273111">
        <w:rPr>
          <w:rFonts w:ascii="Times New Roman" w:eastAsia="Calibri" w:hAnsi="Times New Roman" w:cs="Times New Roman"/>
          <w:sz w:val="28"/>
          <w:szCs w:val="28"/>
        </w:rPr>
        <w:t>Москов</w:t>
      </w:r>
      <w:r w:rsidR="00461E00">
        <w:rPr>
          <w:rFonts w:ascii="Times New Roman" w:eastAsia="Calibri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91F97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461E00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lastRenderedPageBreak/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</w:t>
      </w:r>
      <w:r w:rsidRPr="00391F97">
        <w:rPr>
          <w:rFonts w:ascii="Times New Roman" w:hAnsi="Times New Roman" w:cs="Times New Roman"/>
          <w:bCs/>
          <w:sz w:val="28"/>
          <w:szCs w:val="28"/>
        </w:rPr>
        <w:lastRenderedPageBreak/>
        <w:t>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E06D21" w:rsidRPr="00433247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F2228E" w:rsidRPr="00391F97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 </w:t>
      </w:r>
      <w:r w:rsidR="006F00D3"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 w:rsidR="006F00D3"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</w:t>
      </w:r>
      <w:r w:rsidRPr="00391F97">
        <w:lastRenderedPageBreak/>
        <w:t>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391F97">
        <w:rPr>
          <w:rFonts w:ascii="Times New Roman" w:hAnsi="Times New Roman" w:cs="Times New Roman"/>
          <w:sz w:val="28"/>
          <w:szCs w:val="28"/>
        </w:rPr>
        <w:t>2.9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91F97">
        <w:rPr>
          <w:rFonts w:ascii="Times New Roman" w:hAnsi="Times New Roman" w:cs="Times New Roman"/>
          <w:sz w:val="28"/>
          <w:szCs w:val="28"/>
        </w:rPr>
        <w:t>9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</w:t>
      </w:r>
      <w:r w:rsidRPr="00391F97">
        <w:rPr>
          <w:rStyle w:val="fontstyle01"/>
          <w:color w:val="auto"/>
        </w:rPr>
        <w:lastRenderedPageBreak/>
        <w:t>необходимые для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362052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>пункта 2.8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B12BC5" w:rsidRPr="00391F97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</w:t>
      </w:r>
      <w:r w:rsid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2495A">
        <w:rPr>
          <w:rFonts w:ascii="Times New Roman" w:hAnsi="Times New Roman" w:cs="Times New Roman"/>
          <w:sz w:val="28"/>
          <w:szCs w:val="28"/>
        </w:rPr>
        <w:t>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</w:t>
      </w:r>
      <w:r w:rsidR="00245080" w:rsidRPr="00391F97">
        <w:rPr>
          <w:rFonts w:ascii="Times New Roman" w:hAnsi="Times New Roman" w:cs="Times New Roman"/>
          <w:sz w:val="28"/>
          <w:szCs w:val="28"/>
        </w:rPr>
        <w:lastRenderedPageBreak/>
        <w:t>граждан в порядке приватизации;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2" w:history="1">
        <w:r w:rsidR="00245080"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 xml:space="preserve">в рабочий день после 16:00 и (или) нерабочий </w:t>
      </w:r>
      <w:r w:rsidRPr="00391F97">
        <w:rPr>
          <w:rFonts w:ascii="Times New Roman" w:hAnsi="Times New Roman"/>
          <w:sz w:val="28"/>
          <w:szCs w:val="28"/>
        </w:rPr>
        <w:lastRenderedPageBreak/>
        <w:t xml:space="preserve">день либо </w:t>
      </w:r>
      <w:proofErr w:type="gramStart"/>
      <w:r w:rsidRPr="00391F97">
        <w:rPr>
          <w:rFonts w:ascii="Times New Roman" w:hAnsi="Times New Roman"/>
          <w:sz w:val="28"/>
          <w:szCs w:val="28"/>
        </w:rPr>
        <w:t>в  праздничный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заявления о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</w:t>
      </w:r>
      <w:proofErr w:type="gramStart"/>
      <w:r w:rsidRPr="00391F97">
        <w:rPr>
          <w:rFonts w:ascii="Times New Roman" w:hAnsi="Times New Roman"/>
          <w:sz w:val="28"/>
          <w:szCs w:val="28"/>
        </w:rPr>
        <w:t>документов  оснований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7D4515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proofErr w:type="gramStart"/>
      <w:r w:rsidRPr="00391F97">
        <w:rPr>
          <w:rFonts w:ascii="Times New Roman" w:hAnsi="Times New Roman"/>
          <w:sz w:val="28"/>
          <w:szCs w:val="28"/>
        </w:rPr>
        <w:t>документов,  заявления</w:t>
      </w:r>
      <w:proofErr w:type="gramEnd"/>
      <w:r w:rsidRPr="00391F97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</w:t>
      </w:r>
      <w:r w:rsidR="00DF4D8A" w:rsidRPr="00DF4D8A">
        <w:rPr>
          <w:rFonts w:ascii="Times New Roman" w:hAnsi="Times New Roman"/>
          <w:sz w:val="28"/>
          <w:szCs w:val="28"/>
        </w:rPr>
        <w:lastRenderedPageBreak/>
        <w:t>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</w:t>
      </w:r>
      <w:r w:rsidR="00791AEA" w:rsidRPr="00391F97">
        <w:rPr>
          <w:rFonts w:ascii="Times New Roman" w:hAnsi="Times New Roman"/>
          <w:sz w:val="28"/>
          <w:szCs w:val="28"/>
        </w:rPr>
        <w:t>3.4.4. 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="00791AEA"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="00791AEA"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="00791AEA" w:rsidRPr="00391F97">
        <w:rPr>
          <w:rFonts w:ascii="Times New Roman" w:hAnsi="Times New Roman"/>
          <w:sz w:val="28"/>
          <w:szCs w:val="28"/>
        </w:rPr>
        <w:t>документов,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 заявителя на РПГУ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 xml:space="preserve">3.5.3. </w:t>
      </w:r>
      <w:r w:rsidR="00DF4D8A" w:rsidRPr="00DF4D8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391F97">
        <w:rPr>
          <w:rFonts w:ascii="Times New Roman" w:hAnsi="Times New Roman"/>
          <w:sz w:val="28"/>
          <w:szCs w:val="28"/>
        </w:rPr>
        <w:t xml:space="preserve">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 xml:space="preserve">документа, подтверждающего регистрацию в системе индивидуального (персонифицированного) учета и содержащий сведения о страховом номере </w:t>
      </w:r>
      <w:r w:rsidR="000F4A9D" w:rsidRPr="00391F97">
        <w:rPr>
          <w:rFonts w:ascii="Times New Roman" w:hAnsi="Times New Roman" w:cs="Times New Roman"/>
          <w:sz w:val="28"/>
          <w:szCs w:val="28"/>
        </w:rPr>
        <w:lastRenderedPageBreak/>
        <w:t>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3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proofErr w:type="gramStart"/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049B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proofErr w:type="gramStart"/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</w:t>
      </w:r>
      <w:r w:rsidRPr="00391F97">
        <w:rPr>
          <w:rFonts w:ascii="Times New Roman" w:hAnsi="Times New Roman"/>
          <w:sz w:val="28"/>
        </w:rPr>
        <w:lastRenderedPageBreak/>
        <w:t xml:space="preserve">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0D0951" w:rsidRPr="00A0539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286E16" w:rsidRPr="00A05398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</w:t>
      </w:r>
      <w:proofErr w:type="gramStart"/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реквизиты документа (-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BD7B9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ошибок, и </w:t>
      </w:r>
      <w:proofErr w:type="gramStart"/>
      <w:r w:rsidR="00255060" w:rsidRPr="00391F97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необходимости</w:t>
      </w:r>
      <w:r w:rsidR="000C28E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="007C0BE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z w:val="28"/>
          <w:szCs w:val="28"/>
        </w:rPr>
        <w:t xml:space="preserve"> 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9773C3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5B24CE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</w:t>
      </w:r>
      <w:proofErr w:type="gramStart"/>
      <w:r w:rsidRPr="00391F97">
        <w:rPr>
          <w:sz w:val="28"/>
          <w:szCs w:val="28"/>
        </w:rPr>
        <w:t xml:space="preserve">электронной почты </w:t>
      </w:r>
      <w:r w:rsidR="00BE0D5D" w:rsidRPr="00391F97">
        <w:rPr>
          <w:sz w:val="28"/>
          <w:szCs w:val="28"/>
        </w:rPr>
        <w:t>Администрации</w:t>
      </w:r>
      <w:proofErr w:type="gramEnd"/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прекращении исполнения соответствующими руководителями своих должностных обязанностей».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6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7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8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="000C7A50" w:rsidRPr="00391F97">
        <w:rPr>
          <w:rFonts w:ascii="Times New Roman" w:hAnsi="Times New Roman" w:cs="Times New Roman"/>
          <w:sz w:val="28"/>
          <w:szCs w:val="28"/>
        </w:rPr>
        <w:t>актами  для</w:t>
      </w:r>
      <w:proofErr w:type="gramEnd"/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0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0C7A50" w:rsidRPr="00391F97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="000C7A50" w:rsidRPr="00391F97">
        <w:rPr>
          <w:rFonts w:ascii="Times New Roman" w:hAnsi="Times New Roman" w:cs="Times New Roman"/>
          <w:sz w:val="28"/>
          <w:szCs w:val="28"/>
        </w:rPr>
        <w:t xml:space="preserve">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>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</w:t>
      </w:r>
      <w:proofErr w:type="gramStart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признания жалобы</w:t>
      </w:r>
      <w:proofErr w:type="gramEnd"/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4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организации</w:t>
      </w:r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актами  для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7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proofErr w:type="gramStart"/>
      <w:r w:rsidRPr="00391F97">
        <w:rPr>
          <w:rFonts w:ascii="Times New Roman" w:hAnsi="Times New Roman" w:cs="Times New Roman"/>
          <w:sz w:val="28"/>
          <w:szCs w:val="28"/>
        </w:rPr>
        <w:t>а)  единоличным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</w:t>
      </w:r>
      <w:proofErr w:type="spell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) по </w:t>
      </w:r>
      <w:proofErr w:type="gram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адресу:_</w:t>
      </w:r>
      <w:proofErr w:type="gram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Pr="00391F97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lastRenderedPageBreak/>
        <w:t xml:space="preserve">о </w:t>
      </w:r>
      <w:proofErr w:type="gramStart"/>
      <w:r w:rsidRPr="00391F97">
        <w:rPr>
          <w:rFonts w:ascii="Times New Roman" w:hAnsi="Times New Roman"/>
        </w:rPr>
        <w:t>приеме  документов</w:t>
      </w:r>
      <w:proofErr w:type="gramEnd"/>
      <w:r w:rsidRPr="00391F97">
        <w:rPr>
          <w:rFonts w:ascii="Times New Roman" w:hAnsi="Times New Roman"/>
        </w:rPr>
        <w:t xml:space="preserve">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3"/>
        <w:gridCol w:w="2353"/>
        <w:gridCol w:w="2359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2"/>
        <w:gridCol w:w="3135"/>
        <w:gridCol w:w="3319"/>
        <w:gridCol w:w="2359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3"/>
        <w:gridCol w:w="7619"/>
        <w:gridCol w:w="1633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441"/>
        <w:gridCol w:w="4764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</w:t>
            </w:r>
            <w:proofErr w:type="spellStart"/>
            <w:r w:rsidRPr="00391F97">
              <w:rPr>
                <w:rFonts w:ascii="Times New Roman" w:hAnsi="Times New Roman"/>
              </w:rPr>
              <w:t>ов</w:t>
            </w:r>
            <w:proofErr w:type="spellEnd"/>
            <w:r w:rsidRPr="00391F97">
              <w:rPr>
                <w:rFonts w:ascii="Times New Roman" w:hAnsi="Times New Roman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3"/>
        <w:gridCol w:w="4762"/>
        <w:gridCol w:w="1770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E66325">
      <w:headerReference w:type="default" r:id="rId29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9E3" w:rsidRDefault="00CC39E3">
      <w:pPr>
        <w:spacing w:after="0" w:line="240" w:lineRule="auto"/>
      </w:pPr>
      <w:r>
        <w:separator/>
      </w:r>
    </w:p>
  </w:endnote>
  <w:endnote w:type="continuationSeparator" w:id="0">
    <w:p w:rsidR="00CC39E3" w:rsidRDefault="00CC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9E3" w:rsidRDefault="00CC39E3">
      <w:pPr>
        <w:spacing w:after="0" w:line="240" w:lineRule="auto"/>
      </w:pPr>
      <w:r>
        <w:separator/>
      </w:r>
    </w:p>
  </w:footnote>
  <w:footnote w:type="continuationSeparator" w:id="0">
    <w:p w:rsidR="00CC39E3" w:rsidRDefault="00CC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9789817"/>
      <w:docPartObj>
        <w:docPartGallery w:val="Page Numbers (Top of Page)"/>
        <w:docPartUnique/>
      </w:docPartObj>
    </w:sdtPr>
    <w:sdtContent>
      <w:p w:rsidR="00BD7B99" w:rsidRDefault="00BD7B99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7B99" w:rsidRDefault="00BD7B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499B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3111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1DD4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399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0CB4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16AB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4253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D7B99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C39E3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66325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523A"/>
    <w:rsid w:val="00FD7474"/>
    <w:rsid w:val="00FE170E"/>
    <w:rsid w:val="00FE4D93"/>
    <w:rsid w:val="00FE4F1F"/>
    <w:rsid w:val="00FE7014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773C"/>
  <w15:docId w15:val="{033F0845-7119-4967-BB7C-00ECB470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Unresolved Mention"/>
    <w:basedOn w:val="a0"/>
    <w:uiPriority w:val="99"/>
    <w:semiHidden/>
    <w:unhideWhenUsed/>
    <w:rsid w:val="0027311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E66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skovo.ru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E3D7-5C56-4791-80DE-FE993903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52</Pages>
  <Words>20035</Words>
  <Characters>114204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PK1</cp:lastModifiedBy>
  <cp:revision>6</cp:revision>
  <cp:lastPrinted>2020-01-31T07:23:00Z</cp:lastPrinted>
  <dcterms:created xsi:type="dcterms:W3CDTF">2020-01-13T11:26:00Z</dcterms:created>
  <dcterms:modified xsi:type="dcterms:W3CDTF">2020-01-31T07:24:00Z</dcterms:modified>
</cp:coreProperties>
</file>