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0" w:type="dxa"/>
        <w:jc w:val="center"/>
        <w:tblLayout w:type="fixed"/>
        <w:tblLook w:val="04A0" w:firstRow="1" w:lastRow="0" w:firstColumn="1" w:lastColumn="0" w:noHBand="0" w:noVBand="1"/>
      </w:tblPr>
      <w:tblGrid>
        <w:gridCol w:w="4610"/>
        <w:gridCol w:w="1842"/>
        <w:gridCol w:w="4138"/>
      </w:tblGrid>
      <w:tr w:rsidR="00981B6C" w:rsidTr="00981B6C">
        <w:trPr>
          <w:trHeight w:val="1414"/>
          <w:jc w:val="center"/>
        </w:trPr>
        <w:tc>
          <w:tcPr>
            <w:tcW w:w="4613" w:type="dxa"/>
          </w:tcPr>
          <w:p w:rsidR="00981B6C" w:rsidRDefault="00981B6C">
            <w:pPr>
              <w:pStyle w:val="1"/>
              <w:tabs>
                <w:tab w:val="left" w:pos="3328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tt-RU"/>
              </w:rPr>
              <w:t>Башкортостан   Республикаһы</w:t>
            </w:r>
          </w:p>
          <w:p w:rsidR="00981B6C" w:rsidRDefault="00981B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tt-RU"/>
              </w:rPr>
              <w:t>Дүртөйлө районы</w:t>
            </w:r>
          </w:p>
          <w:p w:rsidR="00981B6C" w:rsidRDefault="00981B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tt-RU"/>
              </w:rPr>
              <w:t>муниципал</w:t>
            </w:r>
            <w: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tt-RU"/>
              </w:rPr>
              <w:t>районының</w:t>
            </w:r>
          </w:p>
          <w:p w:rsidR="00981B6C" w:rsidRDefault="00981B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tt-RU"/>
              </w:rPr>
              <w:t>Мәскәү  ауыл  советы</w:t>
            </w:r>
          </w:p>
          <w:p w:rsidR="00981B6C" w:rsidRDefault="00981B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tt-RU"/>
              </w:rPr>
              <w:t>ауыл биләмәһе Советы</w:t>
            </w:r>
          </w:p>
          <w:p w:rsidR="00981B6C" w:rsidRDefault="00981B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val="tt-RU"/>
              </w:rPr>
            </w:pPr>
          </w:p>
          <w:p w:rsidR="00981B6C" w:rsidRDefault="00981B6C">
            <w:pPr>
              <w:pStyle w:val="1"/>
              <w:tabs>
                <w:tab w:val="left" w:pos="332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tt-RU"/>
              </w:rPr>
              <w:t>Калинин урамы, 47/1й.. Мәскәү ауылы, Дүртөйле районы, Башкортостан  Республикаһы, 452311</w:t>
            </w:r>
          </w:p>
          <w:p w:rsidR="00981B6C" w:rsidRDefault="00981B6C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</w:pPr>
            <w: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>Тел. (34787) 63-1-48, факс (34787) 63-149</w:t>
            </w:r>
          </w:p>
          <w:p w:rsidR="00981B6C" w:rsidRDefault="00981B6C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16"/>
                <w:szCs w:val="16"/>
                <w:lang w:val="tt-RU"/>
              </w:rPr>
              <w:t>Е</w:t>
            </w:r>
            <w: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595959" w:themeColor="text1" w:themeTint="A6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color w:val="595959" w:themeColor="text1" w:themeTint="A6"/>
                <w:sz w:val="16"/>
                <w:szCs w:val="16"/>
                <w:lang w:val="en-US"/>
              </w:rPr>
              <w:t>mosk</w:t>
            </w:r>
            <w: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595959" w:themeColor="text1" w:themeTint="A6"/>
                <w:sz w:val="16"/>
                <w:szCs w:val="16"/>
                <w:lang w:val="en-US"/>
              </w:rPr>
              <w:t>selsovet</w:t>
            </w:r>
            <w: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color w:val="595959" w:themeColor="text1" w:themeTint="A6"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hAnsi="Times New Roman"/>
                <w:color w:val="595959" w:themeColor="text1" w:themeTint="A6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595959" w:themeColor="text1" w:themeTint="A6"/>
                <w:sz w:val="16"/>
                <w:szCs w:val="16"/>
                <w:lang w:val="en-US"/>
              </w:rPr>
              <w:t>ru</w:t>
            </w:r>
          </w:p>
          <w:p w:rsidR="00981B6C" w:rsidRDefault="00981B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981B6C" w:rsidRDefault="00981B6C">
            <w:pPr>
              <w:spacing w:after="0" w:line="240" w:lineRule="auto"/>
              <w:ind w:firstLine="171"/>
              <w:rPr>
                <w:rFonts w:ascii="Times New Roman" w:hAnsi="Times New Roman"/>
                <w:b/>
                <w:color w:val="595959" w:themeColor="text1" w:themeTint="A6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595959" w:themeColor="text1" w:themeTint="A6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981B6C" w:rsidRDefault="00981B6C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Совет  сельского</w:t>
            </w:r>
            <w:proofErr w:type="gram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поселения</w:t>
            </w:r>
          </w:p>
          <w:p w:rsidR="00981B6C" w:rsidRDefault="00981B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Московский сельсовет</w:t>
            </w:r>
          </w:p>
          <w:p w:rsidR="00981B6C" w:rsidRDefault="00981B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муниципального района</w:t>
            </w:r>
          </w:p>
          <w:p w:rsidR="00981B6C" w:rsidRDefault="00981B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Дюртюлинский район</w:t>
            </w:r>
          </w:p>
          <w:p w:rsidR="00981B6C" w:rsidRDefault="00981B6C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Республики  Башкортостан</w:t>
            </w:r>
            <w:proofErr w:type="gramEnd"/>
          </w:p>
          <w:p w:rsidR="00981B6C" w:rsidRDefault="00981B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0"/>
              </w:rPr>
            </w:pPr>
          </w:p>
          <w:p w:rsidR="00981B6C" w:rsidRDefault="00981B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</w:rPr>
              <w:t>Калинина</w:t>
            </w:r>
            <w:r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  <w:lang w:val="tt-RU"/>
              </w:rPr>
              <w:t xml:space="preserve"> ул.</w:t>
            </w:r>
            <w:r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</w:rPr>
              <w:t>, д.47/1, с. Москово, Дюртюлинский район</w:t>
            </w:r>
          </w:p>
          <w:p w:rsidR="00981B6C" w:rsidRDefault="00981B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</w:rPr>
              <w:t>Республика Башкортостан, 452311</w:t>
            </w:r>
          </w:p>
          <w:p w:rsidR="00981B6C" w:rsidRDefault="00981B6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595959" w:themeColor="text1" w:themeTint="A6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595959" w:themeColor="text1" w:themeTint="A6"/>
                <w:sz w:val="16"/>
                <w:szCs w:val="16"/>
              </w:rPr>
              <w:t xml:space="preserve">Тел. (34787) 63-1-48, </w:t>
            </w:r>
            <w:proofErr w:type="gramStart"/>
            <w:r>
              <w:rPr>
                <w:rFonts w:ascii="Times New Roman" w:hAnsi="Times New Roman"/>
                <w:b w:val="0"/>
                <w:color w:val="595959" w:themeColor="text1" w:themeTint="A6"/>
                <w:sz w:val="16"/>
                <w:szCs w:val="16"/>
              </w:rPr>
              <w:t>факс  8</w:t>
            </w:r>
            <w:proofErr w:type="gramEnd"/>
            <w:r>
              <w:rPr>
                <w:rFonts w:ascii="Times New Roman" w:hAnsi="Times New Roman"/>
                <w:b w:val="0"/>
                <w:color w:val="595959" w:themeColor="text1" w:themeTint="A6"/>
                <w:sz w:val="16"/>
                <w:szCs w:val="16"/>
              </w:rPr>
              <w:t>-347-87-63-149</w:t>
            </w:r>
          </w:p>
          <w:p w:rsidR="00981B6C" w:rsidRDefault="00981B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  <w:lang w:val="tt-RU"/>
              </w:rPr>
              <w:t>Е</w:t>
            </w:r>
            <w:r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  <w:lang w:val="en-US"/>
              </w:rPr>
              <w:t>mosk</w:t>
            </w:r>
            <w:r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  <w:lang w:val="en-US"/>
              </w:rPr>
              <w:t>selsovet</w:t>
            </w:r>
            <w:r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color w:val="595959" w:themeColor="text1" w:themeTint="A6"/>
                <w:sz w:val="16"/>
                <w:szCs w:val="16"/>
                <w:lang w:val="en-US"/>
              </w:rPr>
              <w:t>ru</w:t>
            </w:r>
          </w:p>
          <w:p w:rsidR="00981B6C" w:rsidRDefault="00981B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:rsidR="00981B6C" w:rsidRDefault="00981B6C" w:rsidP="00981B6C">
      <w:pPr>
        <w:spacing w:after="0" w:line="240" w:lineRule="auto"/>
        <w:ind w:firstLine="708"/>
        <w:rPr>
          <w:rFonts w:ascii="Times New Roman" w:hAnsi="Times New Roman"/>
          <w:b/>
          <w:color w:val="595959" w:themeColor="text1" w:themeTint="A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6582410" cy="14605"/>
                <wp:effectExtent l="0" t="19050" r="4699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1B54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pt" to="50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" strokeweight="4.5pt">
                <v:stroke linestyle="thickThin"/>
              </v:line>
            </w:pict>
          </mc:Fallback>
        </mc:AlternateContent>
      </w:r>
    </w:p>
    <w:p w:rsidR="00981B6C" w:rsidRDefault="00981B6C" w:rsidP="00981B6C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  <w:t>XXVIII</w:t>
      </w:r>
      <w:r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созыв                                                                              10 - заседание    </w:t>
      </w:r>
    </w:p>
    <w:p w:rsidR="00981B6C" w:rsidRDefault="00981B6C" w:rsidP="00981B6C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       </w:t>
      </w:r>
    </w:p>
    <w:p w:rsidR="00981B6C" w:rsidRDefault="00981B6C" w:rsidP="00981B6C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КАРАР                                              </w:t>
      </w:r>
      <w:r>
        <w:rPr>
          <w:rFonts w:ascii="Times New Roman" w:hAnsi="Times New Roman"/>
          <w:b/>
          <w:color w:val="595959" w:themeColor="text1" w:themeTint="A6"/>
          <w:sz w:val="28"/>
          <w:szCs w:val="28"/>
        </w:rPr>
        <w:tab/>
      </w:r>
      <w:r>
        <w:rPr>
          <w:rFonts w:ascii="Times New Roman" w:hAnsi="Times New Roman"/>
          <w:b/>
          <w:color w:val="595959" w:themeColor="text1" w:themeTint="A6"/>
          <w:sz w:val="28"/>
          <w:szCs w:val="28"/>
        </w:rPr>
        <w:tab/>
      </w:r>
      <w:r>
        <w:rPr>
          <w:rFonts w:ascii="Times New Roman" w:hAnsi="Times New Roman"/>
          <w:b/>
          <w:color w:val="595959" w:themeColor="text1" w:themeTint="A6"/>
          <w:sz w:val="28"/>
          <w:szCs w:val="28"/>
        </w:rPr>
        <w:tab/>
        <w:t xml:space="preserve">                      РЕШЕНИЕ</w:t>
      </w:r>
    </w:p>
    <w:p w:rsidR="00981B6C" w:rsidRDefault="00981B6C" w:rsidP="00981B6C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981B6C" w:rsidRDefault="00981B6C" w:rsidP="00981B6C">
      <w:pPr>
        <w:pStyle w:val="a5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«15» июль 2020й.                           №62-10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 xml:space="preserve">15» июля 2020г.   </w:t>
      </w:r>
    </w:p>
    <w:p w:rsidR="008E6D19" w:rsidRPr="007B6B44" w:rsidRDefault="008E6D19" w:rsidP="0055602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19" w:rsidRPr="007B6B44" w:rsidRDefault="008E6D19" w:rsidP="0055602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4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</w:t>
      </w:r>
      <w:proofErr w:type="gramStart"/>
      <w:r w:rsidRPr="007B6B44">
        <w:rPr>
          <w:rFonts w:ascii="Times New Roman" w:hAnsi="Times New Roman" w:cs="Times New Roman"/>
          <w:b/>
          <w:sz w:val="28"/>
          <w:szCs w:val="28"/>
        </w:rPr>
        <w:t>списания  муниципального</w:t>
      </w:r>
      <w:proofErr w:type="gramEnd"/>
      <w:r w:rsidRPr="007B6B44">
        <w:rPr>
          <w:rFonts w:ascii="Times New Roman" w:hAnsi="Times New Roman" w:cs="Times New Roman"/>
          <w:b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A7CCA">
        <w:rPr>
          <w:rFonts w:ascii="Times New Roman" w:hAnsi="Times New Roman" w:cs="Times New Roman"/>
          <w:b/>
          <w:sz w:val="28"/>
          <w:szCs w:val="28"/>
        </w:rPr>
        <w:t>Моск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овский сельсовет </w:t>
      </w:r>
      <w:r w:rsidRPr="007B6B44">
        <w:rPr>
          <w:rFonts w:ascii="Times New Roman" w:hAnsi="Times New Roman" w:cs="Times New Roman"/>
          <w:b/>
          <w:sz w:val="28"/>
          <w:szCs w:val="28"/>
        </w:rPr>
        <w:t>муниципального района Дюртюлинский район Республики Башкортостан</w:t>
      </w:r>
    </w:p>
    <w:p w:rsidR="008E6D19" w:rsidRPr="007B6B44" w:rsidRDefault="008E6D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6D19" w:rsidRPr="007B6B44" w:rsidRDefault="008E6D19" w:rsidP="00981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учета, осуществления контроля за сохранностью и рациональным использованием муниципального имущества муниципального района Дюртюлинский район Республики Башкортостан, в соответствии со ст. 15, 35, 43 Федерального закона «Об общих принципах организации местного самоуправления в Российской Федерации», Совет 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7B6B44">
        <w:rPr>
          <w:rFonts w:ascii="Times New Roman" w:hAnsi="Times New Roman" w:cs="Times New Roman"/>
          <w:sz w:val="28"/>
          <w:szCs w:val="28"/>
        </w:rPr>
        <w:t>овский сельсовет муниципального района Дюртюлинский район Республики Башкортостан</w:t>
      </w:r>
      <w:r w:rsidR="00981B6C">
        <w:rPr>
          <w:rFonts w:ascii="Times New Roman" w:hAnsi="Times New Roman" w:cs="Times New Roman"/>
          <w:sz w:val="28"/>
          <w:szCs w:val="28"/>
        </w:rPr>
        <w:t xml:space="preserve"> </w:t>
      </w:r>
      <w:r w:rsidR="00981B6C" w:rsidRPr="00271723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27172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1" w:history="1">
        <w:r w:rsidRPr="007B6B4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B6B44">
        <w:rPr>
          <w:rFonts w:ascii="Times New Roman" w:hAnsi="Times New Roman" w:cs="Times New Roman"/>
          <w:sz w:val="28"/>
          <w:szCs w:val="28"/>
        </w:rPr>
        <w:t xml:space="preserve"> о порядке списания муниципального </w:t>
      </w:r>
      <w:proofErr w:type="gramStart"/>
      <w:r w:rsidRPr="007B6B44">
        <w:rPr>
          <w:rFonts w:ascii="Times New Roman" w:hAnsi="Times New Roman" w:cs="Times New Roman"/>
          <w:sz w:val="28"/>
          <w:szCs w:val="28"/>
        </w:rPr>
        <w:t>имущества  сельского</w:t>
      </w:r>
      <w:proofErr w:type="gramEnd"/>
      <w:r w:rsidRPr="007B6B4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7B6B44">
        <w:rPr>
          <w:rFonts w:ascii="Times New Roman" w:hAnsi="Times New Roman" w:cs="Times New Roman"/>
          <w:sz w:val="28"/>
          <w:szCs w:val="28"/>
        </w:rPr>
        <w:t>овский сельсовет муниципального района Дюртюлинский район Республики Башкортостан.</w:t>
      </w:r>
    </w:p>
    <w:p w:rsidR="008E6D19" w:rsidRPr="007B6B44" w:rsidRDefault="007A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6D19" w:rsidRPr="007B6B44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Моск</w:t>
      </w:r>
      <w:r w:rsidR="008E6D19" w:rsidRPr="007B6B44">
        <w:rPr>
          <w:rFonts w:ascii="Times New Roman" w:hAnsi="Times New Roman" w:cs="Times New Roman"/>
          <w:sz w:val="28"/>
          <w:szCs w:val="28"/>
        </w:rPr>
        <w:t xml:space="preserve">овский сельсовет муниципального района Дюртюлинский район Республики Башкортостан. </w:t>
      </w:r>
    </w:p>
    <w:p w:rsidR="008E6D19" w:rsidRPr="00271723" w:rsidRDefault="008E6D19" w:rsidP="00556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7C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6B4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депутатскую комиссию по бюджету, финансам, налогам и вопросам </w:t>
      </w:r>
      <w:r w:rsidRPr="00271723">
        <w:rPr>
          <w:rFonts w:ascii="Times New Roman" w:hAnsi="Times New Roman" w:cs="Times New Roman"/>
          <w:sz w:val="28"/>
          <w:szCs w:val="28"/>
        </w:rPr>
        <w:t>собственности (</w:t>
      </w:r>
      <w:r w:rsidR="007A7CCA" w:rsidRPr="00271723">
        <w:rPr>
          <w:rFonts w:ascii="Times New Roman" w:hAnsi="Times New Roman" w:cs="Times New Roman"/>
          <w:sz w:val="28"/>
          <w:szCs w:val="28"/>
        </w:rPr>
        <w:t>Мунасипова З.Р</w:t>
      </w:r>
      <w:r w:rsidRPr="00271723">
        <w:rPr>
          <w:rFonts w:ascii="Times New Roman" w:hAnsi="Times New Roman" w:cs="Times New Roman"/>
          <w:sz w:val="28"/>
          <w:szCs w:val="28"/>
        </w:rPr>
        <w:t>.).</w:t>
      </w:r>
    </w:p>
    <w:p w:rsidR="008E6D19" w:rsidRPr="007B6B44" w:rsidRDefault="008E6D19" w:rsidP="00556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D19" w:rsidRPr="007B6B44" w:rsidRDefault="008E6D19" w:rsidP="00556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D19" w:rsidRPr="007B6B44" w:rsidRDefault="008E6D19" w:rsidP="00556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D19" w:rsidRPr="007B6B44" w:rsidRDefault="008E6D19" w:rsidP="007A7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r w:rsidR="007A7CCA">
        <w:rPr>
          <w:rFonts w:ascii="Times New Roman" w:hAnsi="Times New Roman" w:cs="Times New Roman"/>
          <w:sz w:val="28"/>
          <w:szCs w:val="28"/>
        </w:rPr>
        <w:t xml:space="preserve">Д.З.Хуснутдинов </w:t>
      </w:r>
    </w:p>
    <w:p w:rsidR="008E6D19" w:rsidRPr="007B6B44" w:rsidRDefault="008E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19" w:rsidRPr="007B6B44" w:rsidRDefault="008E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19" w:rsidRDefault="008E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CCA" w:rsidRDefault="007A7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CCA" w:rsidRDefault="007A7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CCA" w:rsidRDefault="007A7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19" w:rsidRPr="007B6B44" w:rsidRDefault="008E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19" w:rsidRPr="007B6B44" w:rsidRDefault="008E6D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E6D19" w:rsidRDefault="008E6D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8E6D19" w:rsidRDefault="008E6D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D19" w:rsidRPr="007B6B44" w:rsidRDefault="008E6D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7B6B44">
        <w:rPr>
          <w:rFonts w:ascii="Times New Roman" w:hAnsi="Times New Roman" w:cs="Times New Roman"/>
          <w:sz w:val="28"/>
          <w:szCs w:val="28"/>
        </w:rPr>
        <w:t>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D19" w:rsidRPr="007B6B44" w:rsidRDefault="008E6D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E6D19" w:rsidRPr="007B6B44" w:rsidRDefault="008E6D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Дюртюлинский район </w:t>
      </w:r>
    </w:p>
    <w:p w:rsidR="008E6D19" w:rsidRPr="007B6B44" w:rsidRDefault="008E6D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8E6D19" w:rsidRPr="007B6B44" w:rsidRDefault="008E6D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от </w:t>
      </w:r>
      <w:r w:rsidR="00271723">
        <w:rPr>
          <w:rFonts w:ascii="Times New Roman" w:hAnsi="Times New Roman" w:cs="Times New Roman"/>
          <w:sz w:val="28"/>
          <w:szCs w:val="28"/>
        </w:rPr>
        <w:t>15.07.2020г.</w:t>
      </w:r>
      <w:bookmarkStart w:id="0" w:name="_GoBack"/>
      <w:bookmarkEnd w:id="0"/>
      <w:r w:rsidRPr="007B6B44">
        <w:rPr>
          <w:rFonts w:ascii="Times New Roman" w:hAnsi="Times New Roman" w:cs="Times New Roman"/>
          <w:sz w:val="28"/>
          <w:szCs w:val="28"/>
        </w:rPr>
        <w:t xml:space="preserve"> №</w:t>
      </w:r>
      <w:r w:rsidR="00271723">
        <w:rPr>
          <w:rFonts w:ascii="Times New Roman" w:hAnsi="Times New Roman" w:cs="Times New Roman"/>
          <w:sz w:val="28"/>
          <w:szCs w:val="28"/>
        </w:rPr>
        <w:t>62-10</w:t>
      </w:r>
    </w:p>
    <w:p w:rsidR="008E6D19" w:rsidRPr="007B6B44" w:rsidRDefault="008E6D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6D19" w:rsidRPr="007B6B44" w:rsidRDefault="008E6D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7B6B44">
        <w:rPr>
          <w:rFonts w:ascii="Times New Roman" w:hAnsi="Times New Roman" w:cs="Times New Roman"/>
          <w:sz w:val="28"/>
          <w:szCs w:val="28"/>
        </w:rPr>
        <w:t>ПОЛОЖЕНИЕ</w:t>
      </w:r>
    </w:p>
    <w:p w:rsidR="008E6D19" w:rsidRPr="007B6B44" w:rsidRDefault="008E6D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О ПОРЯДКЕ СПИСАНИЯ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>
        <w:rPr>
          <w:rFonts w:ascii="Times New Roman" w:hAnsi="Times New Roman" w:cs="Times New Roman"/>
          <w:sz w:val="28"/>
          <w:szCs w:val="28"/>
        </w:rPr>
        <w:t xml:space="preserve">ВОСКИЙ СЕЛЬСОВЕТ </w:t>
      </w:r>
      <w:r w:rsidRPr="007B6B44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</w:t>
      </w:r>
    </w:p>
    <w:p w:rsidR="008E6D19" w:rsidRPr="007B6B44" w:rsidRDefault="008E6D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E6D19" w:rsidRPr="007B6B44" w:rsidRDefault="008E6D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6D19" w:rsidRPr="007B6B44" w:rsidRDefault="008E6D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6D19" w:rsidRPr="007B6B44" w:rsidRDefault="008E6D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6D19" w:rsidRPr="007B6B44" w:rsidRDefault="008E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списания движимого и недвижимого имущества, находящегося в собственности 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7B6B44">
        <w:rPr>
          <w:rFonts w:ascii="Times New Roman" w:hAnsi="Times New Roman" w:cs="Times New Roman"/>
          <w:sz w:val="28"/>
          <w:szCs w:val="28"/>
        </w:rPr>
        <w:t xml:space="preserve">овский сельсовет муниципального района Дюртюлинский район Республики Башкортостан (далее - имущество) и закрепленного на праве хозяйственного ведения за муниципальными унитарными предприятиями 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7B6B44">
        <w:rPr>
          <w:rFonts w:ascii="Times New Roman" w:hAnsi="Times New Roman" w:cs="Times New Roman"/>
          <w:sz w:val="28"/>
          <w:szCs w:val="28"/>
        </w:rPr>
        <w:t xml:space="preserve">овский сельсовет муниципального района Дюртюлинский район Республики Башкортостан (далее – муниципальные предприятия) или на праве оперативного управления за муниципальными учреждениями и казенными предприятиями 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7B6B44">
        <w:rPr>
          <w:rFonts w:ascii="Times New Roman" w:hAnsi="Times New Roman" w:cs="Times New Roman"/>
          <w:sz w:val="28"/>
          <w:szCs w:val="28"/>
        </w:rPr>
        <w:t xml:space="preserve">овский сельсовет муниципального района Дюртюлинский район Республики Башкортостан (далее - муниципальные учреждения, казенные предприятия), а также имущества, составляющего казну 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7B6B44">
        <w:rPr>
          <w:rFonts w:ascii="Times New Roman" w:hAnsi="Times New Roman" w:cs="Times New Roman"/>
          <w:sz w:val="28"/>
          <w:szCs w:val="28"/>
        </w:rPr>
        <w:t>овский сельсовет муниципального района Дюртюлинский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</w:t>
      </w:r>
      <w:r w:rsidRPr="007B6B44">
        <w:rPr>
          <w:rFonts w:ascii="Times New Roman" w:hAnsi="Times New Roman" w:cs="Times New Roman"/>
          <w:sz w:val="28"/>
          <w:szCs w:val="28"/>
        </w:rPr>
        <w:lastRenderedPageBreak/>
        <w:t>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учредитель – орган местного самоуправления, осуществляющий функции и полномочия учредителя муниципального учреждения муниципального района Дюртюлинский район Республики Башкортостан.</w:t>
      </w:r>
    </w:p>
    <w:p w:rsidR="008E6D19" w:rsidRPr="007B6B44" w:rsidRDefault="008E6D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6D19" w:rsidRPr="007B6B44" w:rsidRDefault="008E6D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2. ПОРЯДОК ПРИНЯТИЯ РЕШЕНИЙ О СПИСАНИИ ИМУЩЕСТВА</w:t>
      </w:r>
    </w:p>
    <w:p w:rsidR="008E6D19" w:rsidRPr="007B6B44" w:rsidRDefault="008E6D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6D19" w:rsidRPr="007B6B44" w:rsidRDefault="008E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7B6B44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7B6B44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7B6B44">
        <w:rPr>
          <w:rFonts w:ascii="Times New Roman" w:hAnsi="Times New Roman" w:cs="Times New Roman"/>
          <w:sz w:val="28"/>
          <w:szCs w:val="28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до 300 тыс. рублей - указанными учреждениями и предприятиями по согласованию с их учредителями;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300 тыс. рублей - указанными учреждениями и предприятиями по согласованию с их учредителем и комитетом по управлению собственностью Министерства земельных и имущественных отношений Республики Башкортостан по Дюртюлинскому району и городу Дюртюли (далее - Комитетом).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7B6B44">
        <w:rPr>
          <w:rFonts w:ascii="Times New Roman" w:hAnsi="Times New Roman" w:cs="Times New Roman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</w:t>
      </w:r>
      <w:r w:rsidRPr="007B6B44">
        <w:rPr>
          <w:rFonts w:ascii="Times New Roman" w:hAnsi="Times New Roman" w:cs="Times New Roman"/>
          <w:sz w:val="28"/>
          <w:szCs w:val="28"/>
        </w:rPr>
        <w:lastRenderedPageBreak/>
        <w:t>средств, выделенных учредителем, принимается этими учреждениями по согласованию с их учредителем и Комитетом.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В случае списания транспортных средств и сельскохозяйственной техники муниципальные предприятия уведомляют </w:t>
      </w:r>
      <w:proofErr w:type="gramStart"/>
      <w:r w:rsidRPr="007B6B44">
        <w:rPr>
          <w:rFonts w:ascii="Times New Roman" w:hAnsi="Times New Roman" w:cs="Times New Roman"/>
          <w:sz w:val="28"/>
          <w:szCs w:val="28"/>
        </w:rPr>
        <w:t>Комитет  в</w:t>
      </w:r>
      <w:proofErr w:type="gramEnd"/>
      <w:r w:rsidRPr="007B6B44">
        <w:rPr>
          <w:rFonts w:ascii="Times New Roman" w:hAnsi="Times New Roman" w:cs="Times New Roman"/>
          <w:sz w:val="28"/>
          <w:szCs w:val="28"/>
        </w:rPr>
        <w:t xml:space="preserve"> течение 5 дней после списания.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2.5. 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Комитета о списании указанного имущества в течение 5 дней после списания.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7B6B44">
        <w:rPr>
          <w:rFonts w:ascii="Times New Roman" w:hAnsi="Times New Roman" w:cs="Times New Roman"/>
          <w:sz w:val="28"/>
          <w:szCs w:val="28"/>
        </w:rPr>
        <w:t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их учредителем и Комитетом.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учредителем и Комитетом.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2.8. Решение о списании имущества, составляющего казну 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7B6B44">
        <w:rPr>
          <w:rFonts w:ascii="Times New Roman" w:hAnsi="Times New Roman" w:cs="Times New Roman"/>
          <w:sz w:val="28"/>
          <w:szCs w:val="28"/>
        </w:rPr>
        <w:t>овский сельсовет муниципального района Дюртюлинский район Республики Башкортостан, свободного от прав третьих лиц, принимается учредителем по согласованию с Комитетом.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r w:rsidRPr="007B6B44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казну 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7B6B44">
        <w:rPr>
          <w:rFonts w:ascii="Times New Roman" w:hAnsi="Times New Roman" w:cs="Times New Roman"/>
          <w:sz w:val="28"/>
          <w:szCs w:val="28"/>
        </w:rPr>
        <w:t>овский сельсовет муниципального района Дюртюлинский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учредителем и Комитетом.</w:t>
      </w:r>
    </w:p>
    <w:p w:rsidR="008E6D19" w:rsidRPr="007B6B44" w:rsidRDefault="008E6D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6D19" w:rsidRPr="007B6B44" w:rsidRDefault="008E6D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3. ПОРЯДОК СПИСАНИЯ ИМУЩЕСТВА</w:t>
      </w:r>
    </w:p>
    <w:p w:rsidR="008E6D19" w:rsidRPr="007B6B44" w:rsidRDefault="008E6D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6D19" w:rsidRPr="007B6B44" w:rsidRDefault="008E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</w:t>
      </w:r>
      <w:r w:rsidRPr="007B6B44">
        <w:rPr>
          <w:rFonts w:ascii="Times New Roman" w:hAnsi="Times New Roman" w:cs="Times New Roman"/>
          <w:sz w:val="28"/>
          <w:szCs w:val="28"/>
        </w:rPr>
        <w:lastRenderedPageBreak/>
        <w:t>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7B6B44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7B6B4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7B6B4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7B6B4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7B6B44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7B6B4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7B6B44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7B6B44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списываемого недвижимого имущества казны 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7B6B44">
        <w:rPr>
          <w:rFonts w:ascii="Times New Roman" w:hAnsi="Times New Roman" w:cs="Times New Roman"/>
          <w:sz w:val="28"/>
          <w:szCs w:val="28"/>
        </w:rPr>
        <w:t>овский сельсовет муниципального района Дюртюлинский район Республики Башкортостан осуществляется за счет средств бюджета муниципального района Дюртюлинский район Республики Башкортостан;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7B6B44">
        <w:rPr>
          <w:rFonts w:ascii="Times New Roman" w:hAnsi="Times New Roman" w:cs="Times New Roman"/>
          <w:sz w:val="28"/>
          <w:szCs w:val="28"/>
        </w:rPr>
        <w:t xml:space="preserve">овский сельсовет муниципального района Дюртюлинский район Республики Башкортостан осуществляется за счет средств бюджета 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7B6B44">
        <w:rPr>
          <w:rFonts w:ascii="Times New Roman" w:hAnsi="Times New Roman" w:cs="Times New Roman"/>
          <w:sz w:val="28"/>
          <w:szCs w:val="28"/>
        </w:rPr>
        <w:t>овский сельсовет муниципального района Дюртюлинский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lastRenderedPageBreak/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7B6B44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8E6D19" w:rsidRPr="007B6B44" w:rsidRDefault="008E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19" w:rsidRPr="007B6B44" w:rsidRDefault="008E6D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4. ПОРЯДОК СОГЛАСОВАНИЯ КОМИТЕТОМ</w:t>
      </w:r>
    </w:p>
    <w:p w:rsidR="008E6D19" w:rsidRPr="007B6B44" w:rsidRDefault="008E6D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СПИСАНИЯ ИМУЩЕСТВА</w:t>
      </w:r>
    </w:p>
    <w:p w:rsidR="008E6D19" w:rsidRPr="007B6B44" w:rsidRDefault="008E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19" w:rsidRPr="007B6B44" w:rsidRDefault="008E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7B6B44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7B6B44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7B6B4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7B6B44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7B6B44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 представляют в Комитет следующие документы: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в) заполненные в установленном порядке: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7B6B44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3"/>
      <w:bookmarkEnd w:id="11"/>
      <w:r w:rsidRPr="007B6B44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з) справку о принадлежности недвижимого имущества к объектам культурного наследия, выданную уполномоченным органом по охране </w:t>
      </w:r>
      <w:r w:rsidRPr="007B6B44">
        <w:rPr>
          <w:rFonts w:ascii="Times New Roman" w:hAnsi="Times New Roman" w:cs="Times New Roman"/>
          <w:sz w:val="28"/>
          <w:szCs w:val="28"/>
        </w:rPr>
        <w:lastRenderedPageBreak/>
        <w:t>объектов культурного наследия;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7B6B44">
        <w:rPr>
          <w:rFonts w:ascii="Times New Roman" w:hAnsi="Times New Roman" w:cs="Times New Roman"/>
          <w:sz w:val="28"/>
          <w:szCs w:val="28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7"/>
      <w:bookmarkEnd w:id="13"/>
      <w:r w:rsidRPr="007B6B44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7B6B44">
          <w:rPr>
            <w:rFonts w:ascii="Times New Roman" w:hAnsi="Times New Roman" w:cs="Times New Roman"/>
            <w:color w:val="0000FF"/>
            <w:sz w:val="28"/>
            <w:szCs w:val="28"/>
          </w:rPr>
          <w:t>подпункта "в" пункта 2.1</w:t>
        </w:r>
      </w:hyperlink>
      <w:r w:rsidRPr="007B6B44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7B6B44">
        <w:rPr>
          <w:rFonts w:ascii="Times New Roman" w:hAnsi="Times New Roman" w:cs="Times New Roman"/>
          <w:sz w:val="28"/>
          <w:szCs w:val="28"/>
        </w:rPr>
        <w:t>4.2. Обращения организаций о согласовании списания муниципального имущества</w:t>
      </w:r>
      <w:r w:rsidRPr="00A214DE">
        <w:rPr>
          <w:rFonts w:ascii="Times New Roman" w:hAnsi="Times New Roman" w:cs="Times New Roman"/>
          <w:sz w:val="28"/>
          <w:szCs w:val="28"/>
        </w:rPr>
        <w:t xml:space="preserve"> </w:t>
      </w:r>
      <w:r w:rsidRPr="007B6B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7B6B44">
        <w:rPr>
          <w:rFonts w:ascii="Times New Roman" w:hAnsi="Times New Roman" w:cs="Times New Roman"/>
          <w:sz w:val="28"/>
          <w:szCs w:val="28"/>
        </w:rPr>
        <w:t>овский сельсовет муниципального района Дюртюлинский район Республики Башкортостан рассматриваются в течение 30 дней: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в отношении движимого имущества – администрацией</w:t>
      </w:r>
      <w:r w:rsidRPr="00A214DE">
        <w:rPr>
          <w:rFonts w:ascii="Times New Roman" w:hAnsi="Times New Roman" w:cs="Times New Roman"/>
          <w:sz w:val="28"/>
          <w:szCs w:val="28"/>
        </w:rPr>
        <w:t xml:space="preserve"> </w:t>
      </w:r>
      <w:r w:rsidRPr="007B6B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7B6B44">
        <w:rPr>
          <w:rFonts w:ascii="Times New Roman" w:hAnsi="Times New Roman" w:cs="Times New Roman"/>
          <w:sz w:val="28"/>
          <w:szCs w:val="28"/>
        </w:rPr>
        <w:t>овский сельсовет муниципального района Дюртюлинский район Республики Башкортостан;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в отношении недвижимого имущества - Межведомственной комиссией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рекомендации о мерах по устранению выявленных нарушений на территории</w:t>
      </w:r>
      <w:r w:rsidRPr="00A214DE">
        <w:rPr>
          <w:rFonts w:ascii="Times New Roman" w:hAnsi="Times New Roman" w:cs="Times New Roman"/>
          <w:sz w:val="28"/>
          <w:szCs w:val="28"/>
        </w:rPr>
        <w:t xml:space="preserve"> </w:t>
      </w:r>
      <w:r w:rsidRPr="007B6B44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(далее - межведомственная комиссия), созданной администрацией муниципального района Дюртюлинский район Республики Башкортостан. 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D4">
        <w:rPr>
          <w:rFonts w:ascii="Times New Roman" w:hAnsi="Times New Roman" w:cs="Times New Roman"/>
          <w:sz w:val="28"/>
          <w:szCs w:val="28"/>
        </w:rPr>
        <w:t xml:space="preserve">Состав и положение о межведомственной комиссии утверждены постановлением администрации муниципального района Дюртюлинский </w:t>
      </w:r>
      <w:r w:rsidRPr="006458D4">
        <w:rPr>
          <w:rFonts w:ascii="Times New Roman" w:hAnsi="Times New Roman" w:cs="Times New Roman"/>
          <w:sz w:val="28"/>
          <w:szCs w:val="28"/>
        </w:rPr>
        <w:lastRenderedPageBreak/>
        <w:t xml:space="preserve">район Республики Башкортостан </w:t>
      </w:r>
      <w:proofErr w:type="gramStart"/>
      <w:r w:rsidRPr="006458D4">
        <w:rPr>
          <w:rFonts w:ascii="Times New Roman" w:hAnsi="Times New Roman" w:cs="Times New Roman"/>
          <w:sz w:val="28"/>
          <w:szCs w:val="28"/>
        </w:rPr>
        <w:t>от  12.04.2019г.</w:t>
      </w:r>
      <w:proofErr w:type="gramEnd"/>
      <w:r w:rsidRPr="006458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433(с последующими изменениями)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 w:rsidRPr="00A214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A214DE">
        <w:rPr>
          <w:rFonts w:ascii="Times New Roman" w:hAnsi="Times New Roman" w:cs="Times New Roman"/>
          <w:sz w:val="28"/>
          <w:szCs w:val="28"/>
        </w:rPr>
        <w:t xml:space="preserve">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214DE">
        <w:rPr>
          <w:rFonts w:ascii="Times New Roman" w:hAnsi="Times New Roman" w:cs="Times New Roman"/>
          <w:sz w:val="28"/>
          <w:szCs w:val="28"/>
        </w:rPr>
        <w:t>муниципального района Дюртюлинский</w:t>
      </w:r>
      <w:r w:rsidRPr="007B6B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а) рекомендовать администрации </w:t>
      </w:r>
      <w:r w:rsidRPr="00A214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A214DE">
        <w:rPr>
          <w:rFonts w:ascii="Times New Roman" w:hAnsi="Times New Roman" w:cs="Times New Roman"/>
          <w:sz w:val="28"/>
          <w:szCs w:val="28"/>
        </w:rPr>
        <w:t xml:space="preserve">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B6B44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 согласовать списание имущества;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б) рекомендовать администрации </w:t>
      </w:r>
      <w:r w:rsidRPr="00A214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A214DE">
        <w:rPr>
          <w:rFonts w:ascii="Times New Roman" w:hAnsi="Times New Roman" w:cs="Times New Roman"/>
          <w:sz w:val="28"/>
          <w:szCs w:val="28"/>
        </w:rPr>
        <w:t xml:space="preserve">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B6B44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 отказать в согласовании списания имущества.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4.4. Администрация </w:t>
      </w:r>
      <w:r w:rsidRPr="00A214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A214DE">
        <w:rPr>
          <w:rFonts w:ascii="Times New Roman" w:hAnsi="Times New Roman" w:cs="Times New Roman"/>
          <w:sz w:val="28"/>
          <w:szCs w:val="28"/>
        </w:rPr>
        <w:t xml:space="preserve">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7B6B44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отказывает в согласовании списания имущества в следующих случаях: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7B6B44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7B6B44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7B6B44">
          <w:rPr>
            <w:rFonts w:ascii="Times New Roman" w:hAnsi="Times New Roman" w:cs="Times New Roman"/>
            <w:color w:val="0000FF"/>
            <w:sz w:val="28"/>
            <w:szCs w:val="28"/>
          </w:rPr>
          <w:t>подпунктах "г"</w:t>
        </w:r>
      </w:hyperlink>
      <w:r w:rsidRPr="007B6B4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7B6B44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7B6B4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7B6B44">
          <w:rPr>
            <w:rFonts w:ascii="Times New Roman" w:hAnsi="Times New Roman" w:cs="Times New Roman"/>
            <w:color w:val="0000FF"/>
            <w:sz w:val="28"/>
            <w:szCs w:val="28"/>
          </w:rPr>
          <w:t>"и" пункта 4.1</w:t>
        </w:r>
      </w:hyperlink>
      <w:r w:rsidRPr="007B6B44">
        <w:rPr>
          <w:rFonts w:ascii="Times New Roman" w:hAnsi="Times New Roman" w:cs="Times New Roman"/>
          <w:sz w:val="28"/>
          <w:szCs w:val="28"/>
        </w:rPr>
        <w:t xml:space="preserve">, которые в случае непредставления администрация </w:t>
      </w:r>
      <w:r w:rsidRPr="00A214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A214DE">
        <w:rPr>
          <w:rFonts w:ascii="Times New Roman" w:hAnsi="Times New Roman" w:cs="Times New Roman"/>
          <w:sz w:val="28"/>
          <w:szCs w:val="28"/>
        </w:rPr>
        <w:t xml:space="preserve">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7B6B44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запрашивает в порядке межведомственного взаимодействия самостоятельно);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7B6B44">
          <w:rPr>
            <w:rFonts w:ascii="Times New Roman" w:hAnsi="Times New Roman" w:cs="Times New Roman"/>
            <w:color w:val="0000FF"/>
            <w:sz w:val="28"/>
            <w:szCs w:val="28"/>
          </w:rPr>
          <w:t>подпункте "к" пункта 4.1</w:t>
        </w:r>
      </w:hyperlink>
      <w:r w:rsidRPr="007B6B4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7B6B44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7B6B4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7B6B44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7B6B4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существует наличие потребности в данном имуществе у администрации муниципального района Дюртюлинский район Республики Башкортостан, муниципальных предприятий, муниципальных учреждений и казенных предприятий.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администрацией </w:t>
      </w:r>
      <w:r w:rsidRPr="00A214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A214DE">
        <w:rPr>
          <w:rFonts w:ascii="Times New Roman" w:hAnsi="Times New Roman" w:cs="Times New Roman"/>
          <w:sz w:val="28"/>
          <w:szCs w:val="28"/>
        </w:rPr>
        <w:t xml:space="preserve">овский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Pr="007B6B44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7B6B44">
          <w:rPr>
            <w:rFonts w:ascii="Times New Roman" w:hAnsi="Times New Roman" w:cs="Times New Roman"/>
            <w:color w:val="0000FF"/>
            <w:sz w:val="28"/>
            <w:szCs w:val="28"/>
          </w:rPr>
          <w:t>пункте 4.2</w:t>
        </w:r>
      </w:hyperlink>
      <w:r w:rsidRPr="007B6B44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муниципального имущества </w:t>
      </w:r>
      <w:r w:rsidRPr="00A214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A214DE">
        <w:rPr>
          <w:rFonts w:ascii="Times New Roman" w:hAnsi="Times New Roman" w:cs="Times New Roman"/>
          <w:sz w:val="28"/>
          <w:szCs w:val="28"/>
        </w:rPr>
        <w:t xml:space="preserve">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7B6B44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Башкортостан, несут ответственность в порядке, установленном законодательством.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Суммы, поступившие в возмещение ущерба, причиненного муниципальному имуществу муниципального района Дюртюлинский район Республики Башкортостан вследствие действия (бездействия) или принятого решения виновных лиц, перечисляются в бюджет муниципального района Дюртюлинский район Республики Башкортостан.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4.7. 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Pr="00A214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A214DE">
        <w:rPr>
          <w:rFonts w:ascii="Times New Roman" w:hAnsi="Times New Roman" w:cs="Times New Roman"/>
          <w:sz w:val="28"/>
          <w:szCs w:val="28"/>
        </w:rPr>
        <w:t xml:space="preserve">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B6B44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Башкортостан.</w:t>
      </w:r>
    </w:p>
    <w:p w:rsidR="008E6D19" w:rsidRPr="007B6B44" w:rsidRDefault="008E6D19">
      <w:pPr>
        <w:spacing w:after="1"/>
        <w:rPr>
          <w:rFonts w:ascii="Times New Roman" w:hAnsi="Times New Roman"/>
          <w:sz w:val="28"/>
          <w:szCs w:val="28"/>
        </w:rPr>
      </w:pPr>
    </w:p>
    <w:p w:rsidR="008E6D19" w:rsidRPr="007B6B44" w:rsidRDefault="008E6D1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4.8. После согласования списания объектов основных средств в администрации </w:t>
      </w:r>
      <w:r w:rsidRPr="00A214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A214DE">
        <w:rPr>
          <w:rFonts w:ascii="Times New Roman" w:hAnsi="Times New Roman" w:cs="Times New Roman"/>
          <w:sz w:val="28"/>
          <w:szCs w:val="28"/>
        </w:rPr>
        <w:t xml:space="preserve">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B6B44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и отражения в актах о списании основных средств результатов списания объектов организации, списывающие муниципальное имущество </w:t>
      </w:r>
      <w:r w:rsidRPr="00A214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A214DE">
        <w:rPr>
          <w:rFonts w:ascii="Times New Roman" w:hAnsi="Times New Roman" w:cs="Times New Roman"/>
          <w:sz w:val="28"/>
          <w:szCs w:val="28"/>
        </w:rPr>
        <w:t xml:space="preserve">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B6B44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Башкортостан, в месячный срок представляют в комитет по управлению собственностью Министерства земельных и имущественных отношений Республики Башкортостан обновленные сведения в Реестр муниципального имущества </w:t>
      </w:r>
      <w:r w:rsidRPr="00A214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A214DE">
        <w:rPr>
          <w:rFonts w:ascii="Times New Roman" w:hAnsi="Times New Roman" w:cs="Times New Roman"/>
          <w:sz w:val="28"/>
          <w:szCs w:val="28"/>
        </w:rPr>
        <w:t xml:space="preserve">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7B6B44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в соответствии с Приказом Минэкономразвития РФ от 30.08.2011 г. № 424 «Об утверждении Порядка ведения органами  местного самоуправления реестров муниципального имущества» (с последующими изменениями).</w:t>
      </w:r>
    </w:p>
    <w:p w:rsidR="008E6D19" w:rsidRPr="007B6B44" w:rsidRDefault="008E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19" w:rsidRPr="007B6B44" w:rsidRDefault="008E6D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8E6D19" w:rsidRPr="007B6B44" w:rsidRDefault="008E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19" w:rsidRPr="007B6B44" w:rsidRDefault="008E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муниципального имущества </w:t>
      </w:r>
      <w:r w:rsidRPr="00A214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7CCA">
        <w:rPr>
          <w:rFonts w:ascii="Times New Roman" w:hAnsi="Times New Roman" w:cs="Times New Roman"/>
          <w:sz w:val="28"/>
          <w:szCs w:val="28"/>
        </w:rPr>
        <w:t>Моск</w:t>
      </w:r>
      <w:r w:rsidRPr="00A214DE">
        <w:rPr>
          <w:rFonts w:ascii="Times New Roman" w:hAnsi="Times New Roman" w:cs="Times New Roman"/>
          <w:sz w:val="28"/>
          <w:szCs w:val="28"/>
        </w:rPr>
        <w:t xml:space="preserve">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B6B44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организации руководствуются в том числе соответствующими актами, изданными </w:t>
      </w:r>
      <w:r w:rsidRPr="007B6B44">
        <w:rPr>
          <w:rFonts w:ascii="Times New Roman" w:hAnsi="Times New Roman" w:cs="Times New Roman"/>
          <w:sz w:val="28"/>
          <w:szCs w:val="28"/>
        </w:rPr>
        <w:lastRenderedPageBreak/>
        <w:t>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8E6D19" w:rsidRPr="007B6B44" w:rsidRDefault="008E6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44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8E6D19" w:rsidRPr="007B6B44" w:rsidRDefault="008E6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D19" w:rsidRPr="007B6B44" w:rsidRDefault="008E6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D19" w:rsidRPr="007B6B44" w:rsidRDefault="008E6D1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E6D19" w:rsidRPr="007B6B44" w:rsidRDefault="008E6D19">
      <w:pPr>
        <w:rPr>
          <w:rFonts w:ascii="Times New Roman" w:hAnsi="Times New Roman"/>
          <w:sz w:val="28"/>
          <w:szCs w:val="28"/>
        </w:rPr>
      </w:pPr>
    </w:p>
    <w:sectPr w:rsidR="008E6D19" w:rsidRPr="007B6B44" w:rsidSect="00981B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A0"/>
    <w:rsid w:val="0000378E"/>
    <w:rsid w:val="00075167"/>
    <w:rsid w:val="001626B9"/>
    <w:rsid w:val="00166F4D"/>
    <w:rsid w:val="001859C0"/>
    <w:rsid w:val="001B341D"/>
    <w:rsid w:val="00204788"/>
    <w:rsid w:val="00211C50"/>
    <w:rsid w:val="00231892"/>
    <w:rsid w:val="00271723"/>
    <w:rsid w:val="002F0144"/>
    <w:rsid w:val="003429DB"/>
    <w:rsid w:val="00381D06"/>
    <w:rsid w:val="0040000A"/>
    <w:rsid w:val="00463232"/>
    <w:rsid w:val="004674AA"/>
    <w:rsid w:val="00556022"/>
    <w:rsid w:val="006458D4"/>
    <w:rsid w:val="007A4F43"/>
    <w:rsid w:val="007A7CCA"/>
    <w:rsid w:val="007B6B44"/>
    <w:rsid w:val="007D379C"/>
    <w:rsid w:val="00863704"/>
    <w:rsid w:val="008A6B47"/>
    <w:rsid w:val="008E6D19"/>
    <w:rsid w:val="00981B6C"/>
    <w:rsid w:val="00A214DE"/>
    <w:rsid w:val="00AF0651"/>
    <w:rsid w:val="00B86D9C"/>
    <w:rsid w:val="00BB3EA0"/>
    <w:rsid w:val="00C57891"/>
    <w:rsid w:val="00C7087C"/>
    <w:rsid w:val="00C90218"/>
    <w:rsid w:val="00CC4218"/>
    <w:rsid w:val="00D8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1D503"/>
  <w15:docId w15:val="{F203610D-6F5C-4131-A2CC-912769DE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21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81B6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81B6C"/>
    <w:pPr>
      <w:keepNext/>
      <w:keepLines/>
      <w:spacing w:before="200" w:after="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3EA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B3EA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B3EA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42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1B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81B6C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paragraph" w:styleId="a5">
    <w:name w:val="Body Text"/>
    <w:basedOn w:val="a"/>
    <w:link w:val="a6"/>
    <w:semiHidden/>
    <w:unhideWhenUsed/>
    <w:rsid w:val="00981B6C"/>
    <w:pPr>
      <w:snapToGrid w:val="0"/>
      <w:spacing w:after="12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81B6C"/>
    <w:rPr>
      <w:rFonts w:ascii="Times New Roman" w:eastAsia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Байбурина Дания Гарифулловна</dc:creator>
  <cp:keywords/>
  <dc:description/>
  <cp:lastModifiedBy>PK1</cp:lastModifiedBy>
  <cp:revision>5</cp:revision>
  <cp:lastPrinted>2020-07-09T11:37:00Z</cp:lastPrinted>
  <dcterms:created xsi:type="dcterms:W3CDTF">2020-07-09T11:19:00Z</dcterms:created>
  <dcterms:modified xsi:type="dcterms:W3CDTF">2020-07-13T09:51:00Z</dcterms:modified>
</cp:coreProperties>
</file>